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6C34" w14:textId="77777777" w:rsidR="00F10759" w:rsidRDefault="00F10759" w:rsidP="00F10759">
      <w:pPr>
        <w:rPr>
          <w:b/>
          <w:bCs/>
          <w:u w:val="single"/>
        </w:rPr>
      </w:pPr>
      <w:bookmarkStart w:id="0" w:name="_GoBack"/>
      <w:bookmarkEnd w:id="0"/>
      <w:r>
        <w:rPr>
          <w:b/>
          <w:bCs/>
          <w:u w:val="single"/>
        </w:rPr>
        <w:t>A</w:t>
      </w:r>
    </w:p>
    <w:p w14:paraId="46266C35" w14:textId="77777777" w:rsidR="00F10759" w:rsidRDefault="00F10759" w:rsidP="00F10759">
      <w:pPr>
        <w:rPr>
          <w:b/>
          <w:bCs/>
          <w:u w:val="single"/>
        </w:rPr>
      </w:pPr>
      <w:r>
        <w:rPr>
          <w:b/>
          <w:bCs/>
          <w:u w:val="single"/>
        </w:rPr>
        <w:t xml:space="preserve">Banco de la Provincia de Cordoba </w:t>
      </w:r>
      <w:r w:rsidR="00D25B89">
        <w:rPr>
          <w:b/>
          <w:bCs/>
          <w:u w:val="single"/>
        </w:rPr>
        <w:t>S</w:t>
      </w:r>
      <w:r w:rsidR="002B2914">
        <w:rPr>
          <w:b/>
          <w:bCs/>
          <w:u w:val="single"/>
        </w:rPr>
        <w:t>.</w:t>
      </w:r>
      <w:r w:rsidR="00D25B89">
        <w:rPr>
          <w:b/>
          <w:bCs/>
          <w:u w:val="single"/>
        </w:rPr>
        <w:t>A</w:t>
      </w:r>
      <w:r w:rsidR="002B2914">
        <w:rPr>
          <w:b/>
          <w:bCs/>
          <w:u w:val="single"/>
        </w:rPr>
        <w:t>.</w:t>
      </w:r>
    </w:p>
    <w:p w14:paraId="46266C36" w14:textId="77777777" w:rsidR="00F10759" w:rsidRDefault="00F10759" w:rsidP="00F10759">
      <w:pPr>
        <w:rPr>
          <w:b/>
          <w:bCs/>
          <w:u w:val="single"/>
        </w:rPr>
      </w:pPr>
    </w:p>
    <w:p w14:paraId="46266C37" w14:textId="77777777" w:rsidR="00570C51" w:rsidRDefault="00F10759" w:rsidP="00570C51">
      <w:pPr>
        <w:autoSpaceDE w:val="0"/>
        <w:autoSpaceDN w:val="0"/>
        <w:adjustRightInd w:val="0"/>
        <w:rPr>
          <w:rFonts w:ascii="Arial" w:hAnsi="Arial" w:cs="Arial"/>
          <w:color w:val="auto"/>
          <w:lang w:eastAsia="en-US"/>
        </w:rPr>
      </w:pPr>
      <w:r>
        <w:rPr>
          <w:b/>
          <w:bCs/>
          <w:u w:val="single"/>
        </w:rPr>
        <w:t>REF.: PAGO DE SERVICIOS BRINDADOS POR NO RESIDENTES A RESIDENTES</w:t>
      </w:r>
      <w:r w:rsidR="00D25B89">
        <w:rPr>
          <w:b/>
          <w:bCs/>
          <w:u w:val="single"/>
        </w:rPr>
        <w:t>.</w:t>
      </w:r>
      <w:r w:rsidR="00570C51" w:rsidRPr="00570C51">
        <w:rPr>
          <w:rFonts w:ascii="Arial" w:hAnsi="Arial" w:cs="Arial"/>
          <w:color w:val="auto"/>
          <w:lang w:eastAsia="en-US"/>
        </w:rPr>
        <w:t xml:space="preserve"> </w:t>
      </w:r>
    </w:p>
    <w:p w14:paraId="46266C38" w14:textId="77777777" w:rsidR="00D25B89" w:rsidRPr="00E52D4A" w:rsidRDefault="00570C51" w:rsidP="00AD4A94">
      <w:pPr>
        <w:autoSpaceDE w:val="0"/>
        <w:autoSpaceDN w:val="0"/>
        <w:adjustRightInd w:val="0"/>
        <w:rPr>
          <w:bCs/>
        </w:rPr>
      </w:pPr>
      <w:r w:rsidRPr="00E52D4A">
        <w:rPr>
          <w:bCs/>
        </w:rPr>
        <w:t xml:space="preserve">(Operaciones de clientes alcanzadas por el Sistema Integral de Monitoreo de Pagos al Exterior de Servicios </w:t>
      </w:r>
      <w:r w:rsidR="00E52D4A">
        <w:rPr>
          <w:bCs/>
        </w:rPr>
        <w:t>-SIMPES-</w:t>
      </w:r>
      <w:r w:rsidRPr="00E52D4A">
        <w:rPr>
          <w:bCs/>
        </w:rPr>
        <w:t xml:space="preserve"> o propias de la entidad por los conceptos para los cuales se requiere la declaración en dicho sistema para los clientes)</w:t>
      </w:r>
    </w:p>
    <w:p w14:paraId="46266C39" w14:textId="77777777" w:rsidR="00D25B89" w:rsidRDefault="00D25B89" w:rsidP="00F10759">
      <w:pPr>
        <w:rPr>
          <w:b/>
          <w:bCs/>
          <w:u w:val="single"/>
        </w:rPr>
      </w:pPr>
    </w:p>
    <w:p w14:paraId="46266C3A" w14:textId="77777777" w:rsidR="00A26DE8" w:rsidRPr="005553F7" w:rsidRDefault="00522EF8" w:rsidP="00AD4A94">
      <w:pPr>
        <w:jc w:val="both"/>
        <w:rPr>
          <w:rFonts w:eastAsia="Times New Roman"/>
          <w:sz w:val="20"/>
          <w:szCs w:val="20"/>
        </w:rPr>
      </w:pPr>
      <w:r w:rsidRPr="005553F7">
        <w:rPr>
          <w:bCs/>
          <w:sz w:val="20"/>
          <w:szCs w:val="20"/>
        </w:rPr>
        <w:t>Manifiesto</w:t>
      </w:r>
      <w:r w:rsidR="00570C51" w:rsidRPr="005553F7">
        <w:rPr>
          <w:bCs/>
          <w:sz w:val="20"/>
          <w:szCs w:val="20"/>
        </w:rPr>
        <w:t xml:space="preserve"> -en nombre propio/en nombre y representación de mi mandante-</w:t>
      </w:r>
      <w:r w:rsidRPr="005553F7">
        <w:rPr>
          <w:bCs/>
          <w:sz w:val="20"/>
          <w:szCs w:val="20"/>
        </w:rPr>
        <w:t xml:space="preserve"> en carácter de </w:t>
      </w:r>
      <w:r w:rsidR="002B2914" w:rsidRPr="005553F7">
        <w:rPr>
          <w:bCs/>
          <w:sz w:val="20"/>
          <w:szCs w:val="20"/>
        </w:rPr>
        <w:t>declaración</w:t>
      </w:r>
      <w:r w:rsidRPr="005553F7">
        <w:rPr>
          <w:bCs/>
          <w:sz w:val="20"/>
          <w:szCs w:val="20"/>
        </w:rPr>
        <w:t xml:space="preserve"> jurada</w:t>
      </w:r>
      <w:r w:rsidRPr="005553F7">
        <w:rPr>
          <w:b/>
          <w:bCs/>
          <w:sz w:val="20"/>
          <w:szCs w:val="20"/>
        </w:rPr>
        <w:t xml:space="preserve"> </w:t>
      </w:r>
      <w:r w:rsidRPr="005553F7">
        <w:rPr>
          <w:rFonts w:eastAsia="Times New Roman"/>
          <w:sz w:val="20"/>
          <w:szCs w:val="20"/>
        </w:rPr>
        <w:t>que</w:t>
      </w:r>
      <w:r w:rsidR="00A26DE8" w:rsidRPr="005553F7">
        <w:rPr>
          <w:rFonts w:eastAsia="Times New Roman"/>
          <w:sz w:val="20"/>
          <w:szCs w:val="20"/>
        </w:rPr>
        <w:t xml:space="preserve"> </w:t>
      </w:r>
      <w:r w:rsidR="00570C51" w:rsidRPr="005553F7">
        <w:rPr>
          <w:rFonts w:eastAsia="Times New Roman"/>
          <w:sz w:val="20"/>
          <w:szCs w:val="20"/>
        </w:rPr>
        <w:t>e</w:t>
      </w:r>
      <w:r w:rsidR="00F10759" w:rsidRPr="005553F7">
        <w:rPr>
          <w:rFonts w:eastAsia="Times New Roman"/>
          <w:sz w:val="20"/>
          <w:szCs w:val="20"/>
        </w:rPr>
        <w:t xml:space="preserve">l monto acumulado, incluyendo el pago que se pretende cursar, de los pagos cursados a través del mercado de cambios por los conceptos de servicios alcanzados por la SIMPES, en el año calendario en curso y en el conjunto de las entidades, </w:t>
      </w:r>
      <w:r w:rsidR="00A26DE8" w:rsidRPr="005553F7">
        <w:rPr>
          <w:rFonts w:eastAsia="Times New Roman"/>
          <w:b/>
          <w:sz w:val="20"/>
          <w:szCs w:val="20"/>
        </w:rPr>
        <w:t>NO SUPERA</w:t>
      </w:r>
      <w:r w:rsidR="00F10759" w:rsidRPr="005553F7">
        <w:rPr>
          <w:rFonts w:eastAsia="Times New Roman"/>
          <w:sz w:val="20"/>
          <w:szCs w:val="20"/>
        </w:rPr>
        <w:t xml:space="preserve"> el monto que surge de considerar</w:t>
      </w:r>
      <w:r w:rsidR="00A26DE8" w:rsidRPr="005553F7">
        <w:rPr>
          <w:rFonts w:eastAsia="Times New Roman"/>
          <w:sz w:val="20"/>
          <w:szCs w:val="20"/>
        </w:rPr>
        <w:t xml:space="preserve"> los siguientes elementos:</w:t>
      </w:r>
    </w:p>
    <w:p w14:paraId="46266C3B" w14:textId="77777777" w:rsidR="00792820" w:rsidRPr="005553F7" w:rsidRDefault="00F10759" w:rsidP="00AD4A94">
      <w:pPr>
        <w:jc w:val="both"/>
        <w:rPr>
          <w:rFonts w:eastAsia="Times New Roman"/>
          <w:sz w:val="20"/>
          <w:szCs w:val="20"/>
        </w:rPr>
      </w:pPr>
      <w:r w:rsidRPr="005553F7">
        <w:rPr>
          <w:rFonts w:eastAsia="Times New Roman"/>
          <w:sz w:val="20"/>
          <w:szCs w:val="20"/>
        </w:rPr>
        <w:t xml:space="preserve"> </w:t>
      </w:r>
    </w:p>
    <w:p w14:paraId="46266C3C" w14:textId="77777777" w:rsidR="00F10759" w:rsidRPr="005553F7" w:rsidRDefault="00A26DE8" w:rsidP="005553F7">
      <w:pPr>
        <w:pStyle w:val="Prrafodelista"/>
        <w:numPr>
          <w:ilvl w:val="0"/>
          <w:numId w:val="4"/>
        </w:numPr>
        <w:ind w:left="709" w:hanging="425"/>
        <w:jc w:val="both"/>
        <w:rPr>
          <w:rFonts w:eastAsia="Times New Roman"/>
          <w:sz w:val="20"/>
          <w:szCs w:val="20"/>
        </w:rPr>
      </w:pPr>
      <w:r w:rsidRPr="005553F7">
        <w:rPr>
          <w:rFonts w:eastAsia="Times New Roman"/>
          <w:sz w:val="20"/>
          <w:szCs w:val="20"/>
        </w:rPr>
        <w:t>L</w:t>
      </w:r>
      <w:r w:rsidR="00F10759" w:rsidRPr="005553F7">
        <w:rPr>
          <w:rFonts w:eastAsia="Times New Roman"/>
          <w:sz w:val="20"/>
          <w:szCs w:val="20"/>
        </w:rPr>
        <w:t>a parte proporcional, devengada hasta el mes en curso inclusive, del monto total de los pagos cursados durante el año 2021 por la totalidad de los conceptos comprendidos</w:t>
      </w:r>
      <w:r w:rsidR="00D25B89" w:rsidRPr="005553F7">
        <w:rPr>
          <w:rFonts w:eastAsia="Times New Roman"/>
          <w:sz w:val="20"/>
          <w:szCs w:val="20"/>
        </w:rPr>
        <w:t>.</w:t>
      </w:r>
      <w:r w:rsidR="00F10759" w:rsidRPr="005553F7">
        <w:rPr>
          <w:rFonts w:eastAsia="Times New Roman"/>
          <w:sz w:val="20"/>
          <w:szCs w:val="20"/>
        </w:rPr>
        <w:t xml:space="preserve"> </w:t>
      </w:r>
    </w:p>
    <w:p w14:paraId="46266C3D" w14:textId="77777777" w:rsidR="00A26DE8" w:rsidRPr="005553F7" w:rsidRDefault="00A26DE8" w:rsidP="005553F7">
      <w:pPr>
        <w:pStyle w:val="Prrafodelista"/>
        <w:ind w:left="709" w:hanging="1"/>
        <w:jc w:val="both"/>
        <w:rPr>
          <w:rFonts w:eastAsia="Times New Roman"/>
          <w:sz w:val="20"/>
          <w:szCs w:val="20"/>
        </w:rPr>
      </w:pPr>
      <w:r w:rsidRPr="005553F7">
        <w:rPr>
          <w:rFonts w:eastAsia="Times New Roman"/>
          <w:sz w:val="20"/>
          <w:szCs w:val="20"/>
        </w:rPr>
        <w:t>En caso de que el último monto resultase inferior</w:t>
      </w:r>
      <w:r w:rsidR="00F10759" w:rsidRPr="005553F7">
        <w:rPr>
          <w:rFonts w:eastAsia="Times New Roman"/>
          <w:sz w:val="20"/>
          <w:szCs w:val="20"/>
        </w:rPr>
        <w:t xml:space="preserve"> a U$S 50.000</w:t>
      </w:r>
      <w:r w:rsidRPr="005553F7">
        <w:rPr>
          <w:rFonts w:eastAsia="Times New Roman"/>
          <w:sz w:val="20"/>
          <w:szCs w:val="20"/>
        </w:rPr>
        <w:t xml:space="preserve"> (cincuenta mil dólares estadounidenses), </w:t>
      </w:r>
      <w:r w:rsidR="00F10759" w:rsidRPr="005553F7">
        <w:rPr>
          <w:rFonts w:eastAsia="Times New Roman"/>
          <w:sz w:val="20"/>
          <w:szCs w:val="20"/>
        </w:rPr>
        <w:t xml:space="preserve">se </w:t>
      </w:r>
      <w:r w:rsidRPr="005553F7">
        <w:rPr>
          <w:rFonts w:eastAsia="Times New Roman"/>
          <w:sz w:val="20"/>
          <w:szCs w:val="20"/>
        </w:rPr>
        <w:t>adoptará este último monto</w:t>
      </w:r>
      <w:r w:rsidR="00F10759" w:rsidRPr="005553F7">
        <w:rPr>
          <w:rFonts w:eastAsia="Times New Roman"/>
          <w:sz w:val="20"/>
          <w:szCs w:val="20"/>
        </w:rPr>
        <w:t xml:space="preserve"> o el límite anual, </w:t>
      </w:r>
      <w:r w:rsidRPr="005553F7">
        <w:rPr>
          <w:rFonts w:eastAsia="Times New Roman"/>
          <w:sz w:val="20"/>
          <w:szCs w:val="20"/>
        </w:rPr>
        <w:t>aquel que sea menor.</w:t>
      </w:r>
    </w:p>
    <w:p w14:paraId="46266C3E" w14:textId="77777777" w:rsidR="00A26DE8" w:rsidRPr="005553F7" w:rsidRDefault="00A26DE8" w:rsidP="005553F7">
      <w:pPr>
        <w:ind w:left="709" w:hanging="425"/>
        <w:jc w:val="both"/>
        <w:rPr>
          <w:sz w:val="20"/>
          <w:szCs w:val="20"/>
        </w:rPr>
      </w:pPr>
    </w:p>
    <w:p w14:paraId="46266C3F" w14:textId="77777777" w:rsidR="00D25B89" w:rsidRPr="005553F7" w:rsidRDefault="00D25B89" w:rsidP="005553F7">
      <w:pPr>
        <w:pStyle w:val="Prrafodelista"/>
        <w:numPr>
          <w:ilvl w:val="0"/>
          <w:numId w:val="4"/>
        </w:numPr>
        <w:ind w:left="709" w:hanging="425"/>
        <w:jc w:val="both"/>
        <w:rPr>
          <w:rFonts w:eastAsia="Times New Roman"/>
          <w:sz w:val="20"/>
          <w:szCs w:val="20"/>
        </w:rPr>
      </w:pPr>
      <w:r w:rsidRPr="005553F7">
        <w:rPr>
          <w:rFonts w:eastAsia="Times New Roman"/>
          <w:sz w:val="20"/>
          <w:szCs w:val="20"/>
        </w:rPr>
        <w:t xml:space="preserve">menos el monto pendiente a la fecha por cartas de crédito o letras avaladas emitidas a nuestro nombre por entidades financieras locales por la importación de servicios. </w:t>
      </w:r>
    </w:p>
    <w:p w14:paraId="46266C40" w14:textId="77777777" w:rsidR="00D25B89" w:rsidRPr="005553F7" w:rsidRDefault="00D25B89" w:rsidP="005553F7">
      <w:pPr>
        <w:ind w:left="709" w:hanging="425"/>
        <w:jc w:val="both"/>
        <w:rPr>
          <w:sz w:val="20"/>
          <w:szCs w:val="20"/>
        </w:rPr>
      </w:pPr>
    </w:p>
    <w:p w14:paraId="46266C41" w14:textId="77777777" w:rsidR="00F10759" w:rsidRPr="005553F7" w:rsidRDefault="00A26DE8" w:rsidP="00AD4A94">
      <w:pPr>
        <w:jc w:val="both"/>
        <w:rPr>
          <w:sz w:val="20"/>
          <w:szCs w:val="20"/>
        </w:rPr>
      </w:pPr>
      <w:r w:rsidRPr="005553F7">
        <w:rPr>
          <w:sz w:val="20"/>
          <w:szCs w:val="20"/>
        </w:rPr>
        <w:t>S</w:t>
      </w:r>
      <w:r w:rsidR="00F10759" w:rsidRPr="005553F7">
        <w:rPr>
          <w:sz w:val="20"/>
          <w:szCs w:val="20"/>
        </w:rPr>
        <w:t>i el cliente no hubiese cursado pagos por los conceptos comprendidos a través del mercado de cambios en el año calendario previo, o los pagos cursados fueron inferiores al equivalente de U</w:t>
      </w:r>
      <w:r w:rsidR="00E52D4A" w:rsidRPr="005553F7">
        <w:rPr>
          <w:sz w:val="20"/>
          <w:szCs w:val="20"/>
        </w:rPr>
        <w:t>$</w:t>
      </w:r>
      <w:r w:rsidR="00F10759" w:rsidRPr="005553F7">
        <w:rPr>
          <w:sz w:val="20"/>
          <w:szCs w:val="20"/>
        </w:rPr>
        <w:t>D 20.000 (veinte mil dólares estadounidenses), se tomará este último valor como límite anual a los efectos de lo establecido en el presente punto.</w:t>
      </w:r>
    </w:p>
    <w:p w14:paraId="46266C42" w14:textId="77777777" w:rsidR="00F10759" w:rsidRPr="005553F7" w:rsidRDefault="00F10759" w:rsidP="00AD4A94">
      <w:pPr>
        <w:jc w:val="both"/>
        <w:rPr>
          <w:b/>
          <w:bCs/>
          <w:sz w:val="20"/>
          <w:szCs w:val="20"/>
        </w:rPr>
      </w:pPr>
    </w:p>
    <w:p w14:paraId="46266C43" w14:textId="77777777" w:rsidR="00F10759" w:rsidRPr="005553F7" w:rsidRDefault="00F10759" w:rsidP="00AD4A94">
      <w:pPr>
        <w:jc w:val="both"/>
        <w:rPr>
          <w:sz w:val="20"/>
          <w:szCs w:val="20"/>
        </w:rPr>
      </w:pPr>
      <w:r w:rsidRPr="005553F7">
        <w:rPr>
          <w:sz w:val="20"/>
          <w:szCs w:val="20"/>
        </w:rPr>
        <w:t>A los efectos del cómputo de los pagos cursados por el mercado de cambios en el año en curso y los cursados el año previo no se deberán tener en cuenta aquellas operaciones que se hubiesen encuadrado en los mecanismos previstos en los puntos 3.18 (acceso con Certificación de aumento de las exportaciones de bienes) y 3.19</w:t>
      </w:r>
      <w:r w:rsidR="002B2914" w:rsidRPr="005553F7">
        <w:rPr>
          <w:sz w:val="20"/>
          <w:szCs w:val="20"/>
        </w:rPr>
        <w:t>. (</w:t>
      </w:r>
      <w:r w:rsidRPr="005553F7">
        <w:rPr>
          <w:sz w:val="20"/>
          <w:szCs w:val="20"/>
        </w:rPr>
        <w:t xml:space="preserve">acceso con certificación de ingreso de nuevos endeudamientos financieros con el exterior) ni aquellas que correspondan a los conceptos “S08. Prima de seguros” y “S09. Pago de siniestros”. </w:t>
      </w:r>
    </w:p>
    <w:p w14:paraId="46266C44" w14:textId="77777777" w:rsidR="00987B50" w:rsidRPr="005553F7" w:rsidRDefault="00987B50" w:rsidP="00AD4A94">
      <w:pPr>
        <w:jc w:val="both"/>
        <w:rPr>
          <w:sz w:val="20"/>
          <w:szCs w:val="20"/>
        </w:rPr>
      </w:pPr>
    </w:p>
    <w:p w14:paraId="46266C45" w14:textId="77777777" w:rsidR="00987B50" w:rsidRPr="005553F7" w:rsidRDefault="00987B50" w:rsidP="00987B50">
      <w:pPr>
        <w:jc w:val="both"/>
        <w:rPr>
          <w:sz w:val="20"/>
          <w:szCs w:val="20"/>
        </w:rPr>
      </w:pPr>
      <w:r w:rsidRPr="005553F7">
        <w:rPr>
          <w:sz w:val="20"/>
          <w:szCs w:val="20"/>
        </w:rPr>
        <w:t xml:space="preserve">Asimismo, y en el marco de lo prescripto por el punto 3.1.d) de la Comunicación “A” 7532, manifiesto -en nombre propio/en nombre y representación de mi mandante-, conocer y aceptar </w:t>
      </w:r>
      <w:r w:rsidR="00734FD7" w:rsidRPr="005553F7">
        <w:rPr>
          <w:sz w:val="20"/>
          <w:szCs w:val="20"/>
        </w:rPr>
        <w:t>que</w:t>
      </w:r>
      <w:r w:rsidRPr="005553F7">
        <w:rPr>
          <w:sz w:val="20"/>
          <w:szCs w:val="20"/>
        </w:rPr>
        <w:t xml:space="preserve"> en el caso que el pago corresponda a servicios contratados a no residentes por empresas del sector energético para atender sus necesidades operativas, el plazo mínimo que debe existir entre la prestación efectiva del servicio por parte del no residente y el acceso al mercado de cambios para el pago, será de 60 (sesenta) días corridos cuando los pagos por servicios del cliente en el año 2022 superan el monto establecido en el punto 3.1.</w:t>
      </w:r>
      <w:r w:rsidR="005553F7">
        <w:rPr>
          <w:sz w:val="20"/>
          <w:szCs w:val="20"/>
        </w:rPr>
        <w:t xml:space="preserve"> </w:t>
      </w:r>
      <w:r w:rsidRPr="005553F7">
        <w:rPr>
          <w:sz w:val="20"/>
          <w:szCs w:val="20"/>
        </w:rPr>
        <w:t xml:space="preserve">a) de la referida Comunicación. </w:t>
      </w:r>
    </w:p>
    <w:p w14:paraId="46266C46" w14:textId="77777777" w:rsidR="00F10759" w:rsidRPr="005553F7" w:rsidRDefault="00F10759" w:rsidP="00F10759">
      <w:pPr>
        <w:shd w:val="clear" w:color="auto" w:fill="FAFBFC"/>
        <w:spacing w:after="150"/>
        <w:rPr>
          <w:sz w:val="20"/>
          <w:szCs w:val="20"/>
        </w:rPr>
      </w:pPr>
      <w:r w:rsidRPr="005553F7">
        <w:rPr>
          <w:sz w:val="20"/>
          <w:szCs w:val="20"/>
        </w:rPr>
        <w:t> </w:t>
      </w:r>
    </w:p>
    <w:p w14:paraId="46266C47" w14:textId="77777777" w:rsidR="00F10759" w:rsidRPr="005553F7" w:rsidRDefault="00D25B89" w:rsidP="00F10759">
      <w:pPr>
        <w:rPr>
          <w:b/>
          <w:bCs/>
          <w:sz w:val="20"/>
          <w:szCs w:val="20"/>
        </w:rPr>
      </w:pPr>
      <w:r w:rsidRPr="005553F7">
        <w:rPr>
          <w:b/>
          <w:bCs/>
          <w:sz w:val="20"/>
          <w:szCs w:val="20"/>
        </w:rPr>
        <w:t>S</w:t>
      </w:r>
      <w:r w:rsidR="002B2914" w:rsidRPr="005553F7">
        <w:rPr>
          <w:b/>
          <w:bCs/>
          <w:sz w:val="20"/>
          <w:szCs w:val="20"/>
        </w:rPr>
        <w:t>in otro particular saludamos a Uds. muy atte.</w:t>
      </w:r>
    </w:p>
    <w:p w14:paraId="46266C48" w14:textId="77777777" w:rsidR="002B2914" w:rsidRDefault="002B2914" w:rsidP="00F10759">
      <w:pPr>
        <w:rPr>
          <w:b/>
          <w:bCs/>
        </w:rPr>
      </w:pPr>
    </w:p>
    <w:p w14:paraId="46266C49" w14:textId="77777777" w:rsidR="002B2914" w:rsidRDefault="002B2914" w:rsidP="00F10759">
      <w:pPr>
        <w:rPr>
          <w:b/>
          <w:bCs/>
        </w:rPr>
      </w:pPr>
      <w:r>
        <w:rPr>
          <w:b/>
          <w:bCs/>
        </w:rPr>
        <w:tab/>
      </w:r>
      <w:r>
        <w:rPr>
          <w:b/>
          <w:bCs/>
        </w:rPr>
        <w:tab/>
      </w:r>
      <w:r>
        <w:rPr>
          <w:b/>
          <w:bCs/>
        </w:rPr>
        <w:tab/>
      </w:r>
      <w:r>
        <w:rPr>
          <w:b/>
          <w:bCs/>
        </w:rPr>
        <w:tab/>
        <w:t xml:space="preserve">Por/ </w:t>
      </w:r>
    </w:p>
    <w:p w14:paraId="46266C4A" w14:textId="77777777" w:rsidR="002B2914" w:rsidRDefault="002B2914" w:rsidP="00F10759">
      <w:pPr>
        <w:rPr>
          <w:b/>
          <w:bCs/>
        </w:rPr>
      </w:pPr>
    </w:p>
    <w:p w14:paraId="46266C4B" w14:textId="77777777" w:rsidR="002B2914" w:rsidRDefault="002B2914" w:rsidP="00F10759">
      <w:pPr>
        <w:rPr>
          <w:b/>
          <w:bCs/>
        </w:rPr>
      </w:pPr>
      <w:r>
        <w:rPr>
          <w:b/>
          <w:bCs/>
        </w:rPr>
        <w:tab/>
      </w:r>
      <w:r>
        <w:rPr>
          <w:b/>
          <w:bCs/>
        </w:rPr>
        <w:tab/>
      </w:r>
      <w:r>
        <w:rPr>
          <w:b/>
          <w:bCs/>
        </w:rPr>
        <w:tab/>
      </w:r>
      <w:r>
        <w:rPr>
          <w:b/>
          <w:bCs/>
        </w:rPr>
        <w:tab/>
        <w:t>……………………………………………………………………………</w:t>
      </w:r>
    </w:p>
    <w:p w14:paraId="46266C4C" w14:textId="77777777" w:rsidR="002B2914" w:rsidRDefault="002B2914" w:rsidP="00F10759">
      <w:r>
        <w:rPr>
          <w:b/>
          <w:bCs/>
        </w:rPr>
        <w:tab/>
      </w:r>
      <w:r>
        <w:rPr>
          <w:b/>
          <w:bCs/>
        </w:rPr>
        <w:tab/>
      </w:r>
      <w:r>
        <w:rPr>
          <w:b/>
          <w:bCs/>
        </w:rPr>
        <w:tab/>
      </w:r>
      <w:r>
        <w:rPr>
          <w:b/>
          <w:bCs/>
        </w:rPr>
        <w:tab/>
        <w:t>……………………………………………………………………………</w:t>
      </w:r>
    </w:p>
    <w:p w14:paraId="46266C4D" w14:textId="77777777" w:rsidR="00F10759" w:rsidRDefault="00F10759" w:rsidP="00F10759">
      <w:r>
        <w:rPr>
          <w:b/>
          <w:bCs/>
        </w:rPr>
        <w:t> </w:t>
      </w:r>
    </w:p>
    <w:p w14:paraId="46266C4E" w14:textId="77777777" w:rsidR="00D704EC" w:rsidRDefault="00D704EC"/>
    <w:sectPr w:rsidR="00D704EC" w:rsidSect="00321F96">
      <w:headerReference w:type="default" r:id="rId7"/>
      <w:footerReference w:type="default" r:id="rId8"/>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66C51" w14:textId="77777777" w:rsidR="00F36914" w:rsidRDefault="00F36914" w:rsidP="00321F96">
      <w:r>
        <w:separator/>
      </w:r>
    </w:p>
  </w:endnote>
  <w:endnote w:type="continuationSeparator" w:id="0">
    <w:p w14:paraId="46266C52" w14:textId="77777777" w:rsidR="00F36914" w:rsidRDefault="00F36914" w:rsidP="0032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6C54" w14:textId="77777777" w:rsidR="00321F96" w:rsidRDefault="005553F7">
    <w:pPr>
      <w:pStyle w:val="Piedepgina"/>
    </w:pPr>
    <w:r>
      <w:t>CEXF00156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66C4F" w14:textId="77777777" w:rsidR="00F36914" w:rsidRDefault="00F36914" w:rsidP="00321F96">
      <w:r>
        <w:separator/>
      </w:r>
    </w:p>
  </w:footnote>
  <w:footnote w:type="continuationSeparator" w:id="0">
    <w:p w14:paraId="46266C50" w14:textId="77777777" w:rsidR="00F36914" w:rsidRDefault="00F36914" w:rsidP="00321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66C53" w14:textId="77777777" w:rsidR="00321F96" w:rsidRDefault="00321F96" w:rsidP="00321F96">
    <w:pPr>
      <w:pStyle w:val="Encabezado"/>
      <w:ind w:hanging="567"/>
    </w:pPr>
    <w:r>
      <w:rPr>
        <w:noProof/>
      </w:rPr>
      <w:drawing>
        <wp:inline distT="0" distB="0" distL="0" distR="0" wp14:anchorId="46266C55" wp14:editId="46266C56">
          <wp:extent cx="6543675" cy="1139825"/>
          <wp:effectExtent l="0" t="0" r="0" b="0"/>
          <wp:docPr id="3" name="Imagen 3"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5536" cy="1140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2AD"/>
    <w:multiLevelType w:val="hybridMultilevel"/>
    <w:tmpl w:val="5ECAF356"/>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178C029A"/>
    <w:multiLevelType w:val="hybridMultilevel"/>
    <w:tmpl w:val="413E72CA"/>
    <w:lvl w:ilvl="0" w:tplc="33B409EE">
      <w:start w:val="1"/>
      <w:numFmt w:val="upperRoman"/>
      <w:lvlText w:val="%1)"/>
      <w:lvlJc w:val="left"/>
      <w:pPr>
        <w:ind w:left="644" w:hanging="360"/>
      </w:pPr>
      <w:rPr>
        <w:rFonts w:hint="default"/>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731409C"/>
    <w:multiLevelType w:val="hybridMultilevel"/>
    <w:tmpl w:val="778A7668"/>
    <w:lvl w:ilvl="0" w:tplc="443625F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FCF2F61"/>
    <w:multiLevelType w:val="multilevel"/>
    <w:tmpl w:val="0598ED4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7C2676"/>
    <w:multiLevelType w:val="hybridMultilevel"/>
    <w:tmpl w:val="778A7668"/>
    <w:lvl w:ilvl="0" w:tplc="443625F4">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1" w:cryptProviderType="rsaAES" w:cryptAlgorithmClass="hash" w:cryptAlgorithmType="typeAny" w:cryptAlgorithmSid="14" w:cryptSpinCount="100000" w:hash="HUmJQzQd68LSY9yXlW62WebFJxBtgIDChA/Y8bLswWVR933sLoxCpjkyTR0FFSWeUpT9btm7SazsBhPJ4ZgCcw==" w:salt="RTbKryp6ghfVSycv9i7n3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59"/>
    <w:rsid w:val="000E1F78"/>
    <w:rsid w:val="001311D6"/>
    <w:rsid w:val="00145970"/>
    <w:rsid w:val="00163216"/>
    <w:rsid w:val="002B2914"/>
    <w:rsid w:val="00321F96"/>
    <w:rsid w:val="00522EF8"/>
    <w:rsid w:val="005553F7"/>
    <w:rsid w:val="00570C51"/>
    <w:rsid w:val="005D63E4"/>
    <w:rsid w:val="00734FD7"/>
    <w:rsid w:val="00792820"/>
    <w:rsid w:val="007F18F9"/>
    <w:rsid w:val="00987B50"/>
    <w:rsid w:val="00A05A2A"/>
    <w:rsid w:val="00A26DE8"/>
    <w:rsid w:val="00AD3513"/>
    <w:rsid w:val="00AD4A94"/>
    <w:rsid w:val="00BD7B92"/>
    <w:rsid w:val="00D16351"/>
    <w:rsid w:val="00D25B89"/>
    <w:rsid w:val="00D704EC"/>
    <w:rsid w:val="00D87132"/>
    <w:rsid w:val="00DD1CF4"/>
    <w:rsid w:val="00E16AF9"/>
    <w:rsid w:val="00E52D4A"/>
    <w:rsid w:val="00EE1B4F"/>
    <w:rsid w:val="00F10759"/>
    <w:rsid w:val="00F36914"/>
    <w:rsid w:val="00FE6D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66C34"/>
  <w15:chartTrackingRefBased/>
  <w15:docId w15:val="{3C0A5964-502F-42FC-89A9-DC9F0085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759"/>
    <w:pPr>
      <w:spacing w:after="0" w:line="240" w:lineRule="auto"/>
    </w:pPr>
    <w:rPr>
      <w:rFonts w:ascii="Calibri" w:hAnsi="Calibri" w:cs="Times New Roman"/>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0759"/>
    <w:pPr>
      <w:ind w:left="720"/>
    </w:pPr>
  </w:style>
  <w:style w:type="table" w:styleId="Tablaconcuadrcula">
    <w:name w:val="Table Grid"/>
    <w:basedOn w:val="Tablanormal"/>
    <w:uiPriority w:val="39"/>
    <w:rsid w:val="00D8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5A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A2A"/>
    <w:rPr>
      <w:rFonts w:ascii="Segoe UI" w:hAnsi="Segoe UI" w:cs="Segoe UI"/>
      <w:color w:val="000000"/>
      <w:sz w:val="18"/>
      <w:szCs w:val="18"/>
      <w:lang w:eastAsia="es-AR"/>
    </w:rPr>
  </w:style>
  <w:style w:type="paragraph" w:styleId="Encabezado">
    <w:name w:val="header"/>
    <w:basedOn w:val="Normal"/>
    <w:link w:val="EncabezadoCar"/>
    <w:uiPriority w:val="99"/>
    <w:unhideWhenUsed/>
    <w:rsid w:val="00321F96"/>
    <w:pPr>
      <w:tabs>
        <w:tab w:val="center" w:pos="4252"/>
        <w:tab w:val="right" w:pos="8504"/>
      </w:tabs>
    </w:pPr>
  </w:style>
  <w:style w:type="character" w:customStyle="1" w:styleId="EncabezadoCar">
    <w:name w:val="Encabezado Car"/>
    <w:basedOn w:val="Fuentedeprrafopredeter"/>
    <w:link w:val="Encabezado"/>
    <w:uiPriority w:val="99"/>
    <w:rsid w:val="00321F96"/>
    <w:rPr>
      <w:rFonts w:ascii="Calibri" w:hAnsi="Calibri" w:cs="Times New Roman"/>
      <w:color w:val="000000"/>
      <w:lang w:eastAsia="es-AR"/>
    </w:rPr>
  </w:style>
  <w:style w:type="paragraph" w:styleId="Piedepgina">
    <w:name w:val="footer"/>
    <w:basedOn w:val="Normal"/>
    <w:link w:val="PiedepginaCar"/>
    <w:uiPriority w:val="99"/>
    <w:unhideWhenUsed/>
    <w:rsid w:val="00321F96"/>
    <w:pPr>
      <w:tabs>
        <w:tab w:val="center" w:pos="4252"/>
        <w:tab w:val="right" w:pos="8504"/>
      </w:tabs>
    </w:pPr>
  </w:style>
  <w:style w:type="character" w:customStyle="1" w:styleId="PiedepginaCar">
    <w:name w:val="Pie de página Car"/>
    <w:basedOn w:val="Fuentedeprrafopredeter"/>
    <w:link w:val="Piedepgina"/>
    <w:uiPriority w:val="99"/>
    <w:rsid w:val="00321F96"/>
    <w:rPr>
      <w:rFonts w:ascii="Calibri" w:hAnsi="Calibri" w:cs="Times New Roman"/>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2478</Characters>
  <Application>Microsoft Office Word</Application>
  <DocSecurity>12</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Fontana Osvaldo Daniel</dc:creator>
  <cp:keywords/>
  <dc:description/>
  <cp:lastModifiedBy>Pavecich Maria Eugenia</cp:lastModifiedBy>
  <cp:revision>2</cp:revision>
  <cp:lastPrinted>2022-06-28T22:38:00Z</cp:lastPrinted>
  <dcterms:created xsi:type="dcterms:W3CDTF">2022-07-19T12:41:00Z</dcterms:created>
  <dcterms:modified xsi:type="dcterms:W3CDTF">2022-07-19T12:41:00Z</dcterms:modified>
</cp:coreProperties>
</file>